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FCCF" w14:textId="7A1D7E82" w:rsidR="00D97679" w:rsidRPr="00D97679" w:rsidRDefault="00D97679" w:rsidP="00D97679">
      <w:pPr>
        <w:pStyle w:val="Ttulo6"/>
        <w:spacing w:before="0"/>
        <w:ind w:left="720"/>
        <w:jc w:val="center"/>
        <w:rPr>
          <w:rFonts w:ascii="Verdana" w:eastAsiaTheme="minorHAnsi" w:hAnsi="Verdana" w:cstheme="minorBidi"/>
          <w:b/>
          <w:bCs/>
          <w:i w:val="0"/>
          <w:iCs w:val="0"/>
          <w:color w:val="auto"/>
          <w:sz w:val="20"/>
          <w:szCs w:val="20"/>
          <w:u w:val="single"/>
        </w:rPr>
      </w:pPr>
      <w:r w:rsidRPr="00D97679">
        <w:rPr>
          <w:rFonts w:ascii="Verdana" w:eastAsiaTheme="minorHAnsi" w:hAnsi="Verdana" w:cstheme="minorBidi"/>
          <w:b/>
          <w:bCs/>
          <w:i w:val="0"/>
          <w:iCs w:val="0"/>
          <w:color w:val="auto"/>
          <w:sz w:val="20"/>
          <w:szCs w:val="20"/>
          <w:u w:val="single"/>
        </w:rPr>
        <w:t xml:space="preserve">INFORMACIÓN CORPORATIVA </w:t>
      </w:r>
    </w:p>
    <w:p w14:paraId="0EB19DC3" w14:textId="77777777" w:rsidR="00D97679" w:rsidRDefault="00D97679" w:rsidP="00D97679">
      <w:pPr>
        <w:pStyle w:val="Prrafodelista"/>
        <w:jc w:val="both"/>
        <w:rPr>
          <w:rFonts w:ascii="Verdana" w:hAnsi="Verdana"/>
          <w:sz w:val="20"/>
          <w:szCs w:val="20"/>
        </w:rPr>
      </w:pPr>
    </w:p>
    <w:p w14:paraId="6D8896AD" w14:textId="2C095F4A" w:rsidR="00D97679" w:rsidRPr="00D97679" w:rsidRDefault="00D97679" w:rsidP="00D97679">
      <w:pPr>
        <w:jc w:val="both"/>
        <w:rPr>
          <w:rFonts w:ascii="Verdana" w:hAnsi="Verdana"/>
          <w:b/>
          <w:bCs/>
          <w:sz w:val="20"/>
          <w:szCs w:val="20"/>
        </w:rPr>
      </w:pPr>
      <w:r w:rsidRPr="00D97679">
        <w:rPr>
          <w:rFonts w:ascii="Verdana" w:hAnsi="Verdana"/>
          <w:b/>
          <w:bCs/>
          <w:sz w:val="20"/>
          <w:szCs w:val="20"/>
        </w:rPr>
        <w:t>Somos líderes en el transporte de mercancías por carretera en Canarias y especialistas en logística para obras. Ofrecemos soluciones integrales que combinan flota propia, equipo experto y tecnología avanzada, incluyendo también la venta y alquiler de maquinaria, herramientas y materiales de construcción.</w:t>
      </w:r>
    </w:p>
    <w:tbl>
      <w:tblPr>
        <w:tblStyle w:val="Tablaconcuadrcula"/>
        <w:tblW w:w="0" w:type="auto"/>
        <w:tblLook w:val="04A0" w:firstRow="1" w:lastRow="0" w:firstColumn="1" w:lastColumn="0" w:noHBand="0" w:noVBand="1"/>
      </w:tblPr>
      <w:tblGrid>
        <w:gridCol w:w="8494"/>
      </w:tblGrid>
      <w:tr w:rsidR="00D97679" w14:paraId="0A4DD379" w14:textId="77777777" w:rsidTr="00D97679">
        <w:tc>
          <w:tcPr>
            <w:tcW w:w="8494" w:type="dxa"/>
            <w:tcBorders>
              <w:top w:val="single" w:sz="4" w:space="0" w:color="auto"/>
              <w:left w:val="nil"/>
              <w:bottom w:val="nil"/>
              <w:right w:val="nil"/>
            </w:tcBorders>
          </w:tcPr>
          <w:p w14:paraId="7D607E6B" w14:textId="77777777" w:rsidR="00D97679" w:rsidRDefault="00D97679" w:rsidP="00D97679">
            <w:pPr>
              <w:jc w:val="both"/>
              <w:rPr>
                <w:rFonts w:ascii="Verdana" w:hAnsi="Verdana"/>
                <w:b/>
                <w:bCs/>
                <w:sz w:val="20"/>
                <w:szCs w:val="20"/>
                <w:u w:val="single"/>
              </w:rPr>
            </w:pPr>
          </w:p>
          <w:p w14:paraId="103002D6" w14:textId="77777777" w:rsidR="00EA7707" w:rsidRDefault="00D97679" w:rsidP="00D97679">
            <w:pPr>
              <w:jc w:val="both"/>
              <w:rPr>
                <w:rFonts w:ascii="Verdana" w:hAnsi="Verdana" w:cs="Arial"/>
                <w:sz w:val="20"/>
                <w:szCs w:val="20"/>
              </w:rPr>
            </w:pPr>
            <w:r w:rsidRPr="00D97679">
              <w:rPr>
                <w:rFonts w:ascii="Verdana" w:hAnsi="Verdana"/>
                <w:b/>
                <w:bCs/>
                <w:sz w:val="20"/>
                <w:szCs w:val="20"/>
                <w:u w:val="single"/>
              </w:rPr>
              <w:t>SHUTLLE TRUCK LOGÍSTICA, S.L.U.</w:t>
            </w:r>
            <w:r w:rsidRPr="00D97679">
              <w:rPr>
                <w:rFonts w:ascii="Verdana" w:hAnsi="Verdana"/>
                <w:sz w:val="20"/>
                <w:szCs w:val="20"/>
              </w:rPr>
              <w:t xml:space="preserve">: </w:t>
            </w:r>
            <w:r w:rsidRPr="00D97679">
              <w:rPr>
                <w:rFonts w:ascii="Verdana" w:hAnsi="Verdana" w:cs="Arial"/>
                <w:sz w:val="20"/>
                <w:szCs w:val="20"/>
              </w:rPr>
              <w:t xml:space="preserve">con domicilio social en Lugar El Cardonal, s/n, donde dicen Las Mimosas, Pago de Gando, en el término municipal de Telde y NIF B-76.178.961. </w:t>
            </w:r>
          </w:p>
          <w:p w14:paraId="457A50BD" w14:textId="77777777" w:rsidR="00EA7707" w:rsidRDefault="00EA7707" w:rsidP="00D97679">
            <w:pPr>
              <w:jc w:val="both"/>
              <w:rPr>
                <w:rFonts w:ascii="Verdana" w:hAnsi="Verdana" w:cs="Arial"/>
                <w:sz w:val="20"/>
                <w:szCs w:val="20"/>
              </w:rPr>
            </w:pPr>
          </w:p>
          <w:p w14:paraId="205C84AC" w14:textId="77777777" w:rsidR="00EA7707" w:rsidRDefault="00D97679" w:rsidP="00D97679">
            <w:pPr>
              <w:jc w:val="both"/>
              <w:rPr>
                <w:rFonts w:ascii="Verdana" w:hAnsi="Verdana" w:cs="Arial"/>
                <w:sz w:val="20"/>
                <w:szCs w:val="20"/>
              </w:rPr>
            </w:pPr>
            <w:r w:rsidRPr="00D97679">
              <w:rPr>
                <w:rFonts w:ascii="Verdana" w:hAnsi="Verdana" w:cs="Arial"/>
                <w:sz w:val="20"/>
                <w:szCs w:val="20"/>
              </w:rPr>
              <w:t xml:space="preserve">Constituida con la denominación de </w:t>
            </w:r>
            <w:r w:rsidRPr="00EA7707">
              <w:rPr>
                <w:rFonts w:ascii="Verdana" w:hAnsi="Verdana" w:cs="Arial"/>
                <w:sz w:val="20"/>
                <w:szCs w:val="20"/>
              </w:rPr>
              <w:t xml:space="preserve">EUROGRUAS CANARIAS 2014, S.L. </w:t>
            </w:r>
            <w:r w:rsidRPr="00D97679">
              <w:rPr>
                <w:rFonts w:ascii="Verdana" w:hAnsi="Verdana" w:cs="Arial"/>
                <w:sz w:val="20"/>
                <w:szCs w:val="20"/>
              </w:rPr>
              <w:t xml:space="preserve">por tiempo indefinido mediante escritura autorizada por el notario de Agüimes, Las Palmas, Fernando Javier Moreno Muñoz, el día 21 de enero de 2014 con el número 99 de su protocolo. </w:t>
            </w:r>
          </w:p>
          <w:p w14:paraId="6494A15C" w14:textId="77777777" w:rsidR="00EA7707" w:rsidRDefault="00EA7707" w:rsidP="00D97679">
            <w:pPr>
              <w:jc w:val="both"/>
              <w:rPr>
                <w:rFonts w:ascii="Verdana" w:hAnsi="Verdana" w:cs="Arial"/>
                <w:sz w:val="20"/>
                <w:szCs w:val="20"/>
              </w:rPr>
            </w:pPr>
          </w:p>
          <w:p w14:paraId="2CCD90DC" w14:textId="185A8B09" w:rsidR="00D97679" w:rsidRDefault="00D97679" w:rsidP="00D97679">
            <w:pPr>
              <w:jc w:val="both"/>
              <w:rPr>
                <w:rFonts w:ascii="Verdana" w:hAnsi="Verdana" w:cs="Arial"/>
                <w:sz w:val="20"/>
                <w:szCs w:val="20"/>
              </w:rPr>
            </w:pPr>
            <w:r w:rsidRPr="00D97679">
              <w:rPr>
                <w:rFonts w:ascii="Verdana" w:hAnsi="Verdana" w:cs="Arial"/>
                <w:sz w:val="20"/>
                <w:szCs w:val="20"/>
              </w:rPr>
              <w:t xml:space="preserve">Cambiada su denominación a la actual en virtud de escritura otorgada el 15 de abril de 2024, ante el Notario D. Guillermo </w:t>
            </w:r>
            <w:proofErr w:type="spellStart"/>
            <w:r w:rsidRPr="00D97679">
              <w:rPr>
                <w:rFonts w:ascii="Verdana" w:hAnsi="Verdana" w:cs="Arial"/>
                <w:sz w:val="20"/>
                <w:szCs w:val="20"/>
              </w:rPr>
              <w:t>Croissier</w:t>
            </w:r>
            <w:proofErr w:type="spellEnd"/>
            <w:r w:rsidRPr="00D97679">
              <w:rPr>
                <w:rFonts w:ascii="Verdana" w:hAnsi="Verdana" w:cs="Arial"/>
                <w:sz w:val="20"/>
                <w:szCs w:val="20"/>
              </w:rPr>
              <w:t xml:space="preserve"> Naranjo, con el número 977 de su protocolo, debidamente inscrita en el Registro Mercantil de Las Palmas.</w:t>
            </w:r>
          </w:p>
          <w:p w14:paraId="74313A86" w14:textId="77777777" w:rsidR="00D97679" w:rsidRPr="00D97679" w:rsidRDefault="00D97679" w:rsidP="00D97679">
            <w:pPr>
              <w:jc w:val="both"/>
              <w:rPr>
                <w:rFonts w:ascii="Verdana" w:hAnsi="Verdana" w:cs="Arial"/>
                <w:sz w:val="20"/>
                <w:szCs w:val="20"/>
              </w:rPr>
            </w:pPr>
          </w:p>
          <w:p w14:paraId="653B03A3" w14:textId="36A3BC8C" w:rsidR="00D97679" w:rsidRDefault="00D97679" w:rsidP="00D97679">
            <w:pPr>
              <w:jc w:val="both"/>
              <w:rPr>
                <w:rFonts w:ascii="Verdana" w:hAnsi="Verdana"/>
                <w:sz w:val="20"/>
                <w:szCs w:val="20"/>
              </w:rPr>
            </w:pPr>
            <w:r w:rsidRPr="00D97679">
              <w:rPr>
                <w:rFonts w:ascii="Verdana" w:hAnsi="Verdana"/>
                <w:b/>
                <w:bCs/>
                <w:sz w:val="20"/>
                <w:szCs w:val="20"/>
              </w:rPr>
              <w:t>Datos Registrales:</w:t>
            </w:r>
            <w:r>
              <w:rPr>
                <w:rFonts w:ascii="Verdana" w:hAnsi="Verdana"/>
                <w:sz w:val="20"/>
                <w:szCs w:val="20"/>
              </w:rPr>
              <w:t xml:space="preserve"> </w:t>
            </w:r>
            <w:r w:rsidRPr="00D97679">
              <w:rPr>
                <w:rFonts w:ascii="Verdana" w:hAnsi="Verdana"/>
                <w:sz w:val="20"/>
                <w:szCs w:val="20"/>
              </w:rPr>
              <w:t>Hoja GC-47973 Tomo 2080 Folio 56 IRUS: 1000077332972</w:t>
            </w:r>
            <w:r>
              <w:rPr>
                <w:rFonts w:ascii="Verdana" w:hAnsi="Verdana"/>
                <w:sz w:val="20"/>
                <w:szCs w:val="20"/>
              </w:rPr>
              <w:t>.</w:t>
            </w:r>
          </w:p>
          <w:p w14:paraId="35255A8F" w14:textId="77777777" w:rsidR="00D97679" w:rsidRDefault="00D97679" w:rsidP="00D97679">
            <w:pPr>
              <w:jc w:val="both"/>
              <w:rPr>
                <w:rFonts w:ascii="Verdana" w:hAnsi="Verdana"/>
                <w:sz w:val="20"/>
                <w:szCs w:val="20"/>
              </w:rPr>
            </w:pPr>
          </w:p>
          <w:p w14:paraId="24077B81" w14:textId="0E81DB88" w:rsidR="00D97679" w:rsidRDefault="00D97679" w:rsidP="00D97679">
            <w:pPr>
              <w:jc w:val="both"/>
              <w:rPr>
                <w:rFonts w:ascii="Verdana" w:hAnsi="Verdana"/>
                <w:sz w:val="20"/>
                <w:szCs w:val="20"/>
              </w:rPr>
            </w:pPr>
            <w:r w:rsidRPr="00D97679">
              <w:rPr>
                <w:rFonts w:ascii="Verdana" w:hAnsi="Verdana"/>
                <w:b/>
                <w:bCs/>
                <w:sz w:val="20"/>
                <w:szCs w:val="20"/>
              </w:rPr>
              <w:t>Capital Social:</w:t>
            </w:r>
            <w:r w:rsidRPr="00D97679">
              <w:rPr>
                <w:rFonts w:ascii="OpenSans-Regular" w:hAnsi="OpenSans-Regular" w:cs="OpenSans-Regular"/>
                <w:kern w:val="0"/>
                <w:sz w:val="21"/>
                <w:szCs w:val="21"/>
              </w:rPr>
              <w:t xml:space="preserve"> </w:t>
            </w:r>
            <w:r w:rsidRPr="00D97679">
              <w:rPr>
                <w:rFonts w:ascii="Verdana" w:hAnsi="Verdana"/>
                <w:sz w:val="20"/>
                <w:szCs w:val="20"/>
              </w:rPr>
              <w:t xml:space="preserve">1.691.520,00 </w:t>
            </w:r>
            <w:proofErr w:type="gramStart"/>
            <w:r w:rsidRPr="00D97679">
              <w:rPr>
                <w:rFonts w:ascii="Verdana" w:hAnsi="Verdana"/>
                <w:sz w:val="20"/>
                <w:szCs w:val="20"/>
              </w:rPr>
              <w:t>Euros</w:t>
            </w:r>
            <w:proofErr w:type="gramEnd"/>
            <w:r w:rsidRPr="00D97679">
              <w:rPr>
                <w:rFonts w:ascii="Verdana" w:hAnsi="Verdana"/>
                <w:sz w:val="20"/>
                <w:szCs w:val="20"/>
              </w:rPr>
              <w:t>.</w:t>
            </w:r>
          </w:p>
          <w:p w14:paraId="01086AE5" w14:textId="77777777" w:rsidR="00D97679" w:rsidRPr="00D97679" w:rsidRDefault="00D97679" w:rsidP="00D97679">
            <w:pPr>
              <w:jc w:val="both"/>
              <w:rPr>
                <w:rFonts w:ascii="Verdana" w:hAnsi="Verdana"/>
                <w:sz w:val="20"/>
                <w:szCs w:val="20"/>
              </w:rPr>
            </w:pPr>
          </w:p>
          <w:p w14:paraId="0586E442" w14:textId="0566410E" w:rsidR="00D97679" w:rsidRDefault="00D97679" w:rsidP="00D97679">
            <w:pPr>
              <w:jc w:val="both"/>
              <w:rPr>
                <w:rFonts w:ascii="Verdana" w:hAnsi="Verdana"/>
                <w:sz w:val="20"/>
                <w:szCs w:val="20"/>
              </w:rPr>
            </w:pPr>
            <w:r w:rsidRPr="00D97679">
              <w:rPr>
                <w:rFonts w:ascii="Verdana" w:hAnsi="Verdana"/>
                <w:b/>
                <w:bCs/>
                <w:sz w:val="20"/>
                <w:szCs w:val="20"/>
              </w:rPr>
              <w:t>Objeto social:</w:t>
            </w:r>
            <w:r>
              <w:rPr>
                <w:rFonts w:ascii="Verdana" w:hAnsi="Verdana"/>
                <w:sz w:val="20"/>
                <w:szCs w:val="20"/>
              </w:rPr>
              <w:t xml:space="preserve"> </w:t>
            </w:r>
            <w:r w:rsidRPr="00D97679">
              <w:rPr>
                <w:rFonts w:ascii="Verdana" w:hAnsi="Verdana"/>
                <w:sz w:val="20"/>
                <w:szCs w:val="20"/>
              </w:rPr>
              <w:t>La explotación de servicios de transportes de mercancías por carretera. La</w:t>
            </w:r>
            <w:r>
              <w:rPr>
                <w:rFonts w:ascii="Verdana" w:hAnsi="Verdana"/>
                <w:sz w:val="20"/>
                <w:szCs w:val="20"/>
              </w:rPr>
              <w:t xml:space="preserve"> </w:t>
            </w:r>
            <w:r w:rsidRPr="00D97679">
              <w:rPr>
                <w:rFonts w:ascii="Verdana" w:hAnsi="Verdana"/>
                <w:sz w:val="20"/>
                <w:szCs w:val="20"/>
              </w:rPr>
              <w:t xml:space="preserve">manipulación de mercancías. Depósito y </w:t>
            </w:r>
            <w:r w:rsidRPr="00D97679">
              <w:rPr>
                <w:rFonts w:ascii="Verdana" w:hAnsi="Verdana"/>
                <w:sz w:val="20"/>
                <w:szCs w:val="20"/>
              </w:rPr>
              <w:t>almacenamiento</w:t>
            </w:r>
            <w:r w:rsidRPr="00D97679">
              <w:rPr>
                <w:rFonts w:ascii="Verdana" w:hAnsi="Verdana"/>
                <w:sz w:val="20"/>
                <w:szCs w:val="20"/>
              </w:rPr>
              <w:t xml:space="preserve"> de la mercancía</w:t>
            </w:r>
            <w:r>
              <w:rPr>
                <w:rFonts w:ascii="Verdana" w:hAnsi="Verdana"/>
                <w:sz w:val="20"/>
                <w:szCs w:val="20"/>
              </w:rPr>
              <w:t xml:space="preserve"> </w:t>
            </w:r>
            <w:r w:rsidRPr="00D97679">
              <w:rPr>
                <w:rFonts w:ascii="Verdana" w:hAnsi="Verdana"/>
                <w:sz w:val="20"/>
                <w:szCs w:val="20"/>
              </w:rPr>
              <w:t>transportada. Actividades anexas al transporte terrestre tales como</w:t>
            </w:r>
            <w:r>
              <w:rPr>
                <w:rFonts w:ascii="Verdana" w:hAnsi="Verdana"/>
                <w:sz w:val="20"/>
                <w:szCs w:val="20"/>
              </w:rPr>
              <w:t xml:space="preserve"> </w:t>
            </w:r>
            <w:r w:rsidRPr="00D97679">
              <w:rPr>
                <w:rFonts w:ascii="Verdana" w:hAnsi="Verdana"/>
                <w:sz w:val="20"/>
                <w:szCs w:val="20"/>
              </w:rPr>
              <w:t>remolque y asistencia en carretera</w:t>
            </w:r>
            <w:r>
              <w:rPr>
                <w:rFonts w:ascii="Verdana" w:hAnsi="Verdana"/>
                <w:sz w:val="20"/>
                <w:szCs w:val="20"/>
              </w:rPr>
              <w:t>.</w:t>
            </w:r>
          </w:p>
          <w:p w14:paraId="6FE1D7C7" w14:textId="77777777" w:rsidR="00D97679" w:rsidRDefault="00D97679" w:rsidP="00D97679">
            <w:pPr>
              <w:jc w:val="both"/>
              <w:rPr>
                <w:rFonts w:ascii="Verdana" w:hAnsi="Verdana"/>
                <w:sz w:val="20"/>
                <w:szCs w:val="20"/>
              </w:rPr>
            </w:pPr>
          </w:p>
          <w:p w14:paraId="4E19BDEF" w14:textId="5C02BB8C" w:rsidR="00D97679" w:rsidRPr="00D97679" w:rsidRDefault="00D97679" w:rsidP="00D97679">
            <w:pPr>
              <w:jc w:val="both"/>
              <w:rPr>
                <w:rFonts w:ascii="Verdana" w:hAnsi="Verdana"/>
                <w:sz w:val="20"/>
                <w:szCs w:val="20"/>
              </w:rPr>
            </w:pPr>
            <w:r w:rsidRPr="00D97679">
              <w:rPr>
                <w:rFonts w:ascii="Verdana" w:hAnsi="Verdana"/>
                <w:b/>
                <w:bCs/>
                <w:sz w:val="20"/>
                <w:szCs w:val="20"/>
              </w:rPr>
              <w:t>Órgano de Administración:</w:t>
            </w:r>
            <w:r w:rsidRPr="00D97679">
              <w:rPr>
                <w:rFonts w:ascii="Verdana" w:hAnsi="Verdana"/>
                <w:sz w:val="20"/>
                <w:szCs w:val="20"/>
              </w:rPr>
              <w:t xml:space="preserve"> el órgano de administración está compuesto por dos Administradores solidarios, ostentando dichos cargos:</w:t>
            </w:r>
          </w:p>
          <w:p w14:paraId="4C984AE5" w14:textId="77777777" w:rsidR="00D97679" w:rsidRDefault="00D97679" w:rsidP="00D97679">
            <w:pPr>
              <w:pStyle w:val="Prrafodelista"/>
              <w:numPr>
                <w:ilvl w:val="0"/>
                <w:numId w:val="2"/>
              </w:numPr>
              <w:ind w:left="426"/>
              <w:jc w:val="both"/>
              <w:rPr>
                <w:rFonts w:ascii="Verdana" w:hAnsi="Verdana" w:cs="Arial"/>
                <w:sz w:val="20"/>
                <w:szCs w:val="20"/>
              </w:rPr>
            </w:pPr>
            <w:r>
              <w:rPr>
                <w:rFonts w:ascii="Verdana" w:hAnsi="Verdana" w:cs="Arial"/>
                <w:sz w:val="20"/>
                <w:szCs w:val="20"/>
              </w:rPr>
              <w:t>MDL SOCIEDAD HOLDING DE PARTICIPACIONES, S.L.U., representada por Dña. Mónica Díaz León.</w:t>
            </w:r>
          </w:p>
          <w:p w14:paraId="097E2190" w14:textId="77777777" w:rsidR="00D97679" w:rsidRPr="00320BA0" w:rsidRDefault="00D97679" w:rsidP="00D97679">
            <w:pPr>
              <w:pStyle w:val="Prrafodelista"/>
              <w:numPr>
                <w:ilvl w:val="0"/>
                <w:numId w:val="2"/>
              </w:numPr>
              <w:ind w:left="426"/>
              <w:jc w:val="both"/>
              <w:rPr>
                <w:rFonts w:ascii="Verdana" w:hAnsi="Verdana" w:cs="Arial"/>
                <w:sz w:val="20"/>
                <w:szCs w:val="20"/>
              </w:rPr>
            </w:pPr>
            <w:r>
              <w:rPr>
                <w:rFonts w:ascii="Verdana" w:hAnsi="Verdana" w:cs="Arial"/>
                <w:sz w:val="20"/>
                <w:szCs w:val="20"/>
              </w:rPr>
              <w:t>BUIKK 32 TRANSPORTES, S.L.U., representado por D. Óscar Díaz Reyes.</w:t>
            </w:r>
          </w:p>
          <w:p w14:paraId="5BCC01FD" w14:textId="77777777" w:rsidR="00D97679" w:rsidRDefault="00D97679" w:rsidP="00D97679">
            <w:pPr>
              <w:jc w:val="both"/>
              <w:rPr>
                <w:rFonts w:ascii="Verdana" w:hAnsi="Verdana"/>
                <w:b/>
                <w:bCs/>
                <w:sz w:val="20"/>
                <w:szCs w:val="20"/>
                <w:u w:val="single"/>
              </w:rPr>
            </w:pPr>
          </w:p>
          <w:p w14:paraId="010DD26A" w14:textId="77777777" w:rsidR="00D97679" w:rsidRDefault="00D97679" w:rsidP="00D97679">
            <w:pPr>
              <w:jc w:val="both"/>
              <w:rPr>
                <w:rFonts w:ascii="Verdana" w:hAnsi="Verdana"/>
                <w:b/>
                <w:bCs/>
                <w:sz w:val="20"/>
                <w:szCs w:val="20"/>
                <w:u w:val="single"/>
              </w:rPr>
            </w:pPr>
          </w:p>
        </w:tc>
      </w:tr>
      <w:tr w:rsidR="00D97679" w14:paraId="046B6D7F" w14:textId="77777777" w:rsidTr="00D97679">
        <w:tc>
          <w:tcPr>
            <w:tcW w:w="8494" w:type="dxa"/>
            <w:tcBorders>
              <w:top w:val="nil"/>
              <w:left w:val="nil"/>
              <w:bottom w:val="nil"/>
              <w:right w:val="nil"/>
            </w:tcBorders>
          </w:tcPr>
          <w:p w14:paraId="5B6558C9" w14:textId="77777777" w:rsidR="00D97679" w:rsidRDefault="00D97679" w:rsidP="00D97679">
            <w:pPr>
              <w:jc w:val="both"/>
              <w:rPr>
                <w:rFonts w:ascii="Verdana" w:hAnsi="Verdana"/>
                <w:b/>
                <w:bCs/>
                <w:sz w:val="20"/>
                <w:szCs w:val="20"/>
                <w:u w:val="single"/>
              </w:rPr>
            </w:pPr>
          </w:p>
          <w:p w14:paraId="3E7D9E55" w14:textId="77777777" w:rsidR="00EA7707" w:rsidRDefault="00D97679" w:rsidP="00D97679">
            <w:pPr>
              <w:jc w:val="both"/>
              <w:rPr>
                <w:rFonts w:ascii="Verdana" w:hAnsi="Verdana" w:cs="Arial"/>
                <w:sz w:val="20"/>
                <w:szCs w:val="20"/>
              </w:rPr>
            </w:pPr>
            <w:r w:rsidRPr="00D97679">
              <w:rPr>
                <w:rFonts w:ascii="Verdana" w:hAnsi="Verdana"/>
                <w:b/>
                <w:bCs/>
                <w:sz w:val="20"/>
                <w:szCs w:val="20"/>
                <w:u w:val="single"/>
              </w:rPr>
              <w:t>SHUTLLE TRUCK, S.L.U.</w:t>
            </w:r>
            <w:r w:rsidRPr="00D97679">
              <w:rPr>
                <w:rFonts w:ascii="Verdana" w:hAnsi="Verdana"/>
                <w:sz w:val="20"/>
                <w:szCs w:val="20"/>
              </w:rPr>
              <w:t xml:space="preserve">: </w:t>
            </w:r>
            <w:r w:rsidRPr="00D97679">
              <w:rPr>
                <w:rFonts w:ascii="Verdana" w:hAnsi="Verdana" w:cs="Arial"/>
                <w:sz w:val="20"/>
                <w:szCs w:val="20"/>
              </w:rPr>
              <w:t xml:space="preserve">con domicilio social en Lugar El Cardonal, s/n, donde dicen Las Mimosas, Pago de Gando, en el término municipal de Telde y NIF B-56189871. </w:t>
            </w:r>
          </w:p>
          <w:p w14:paraId="709A2988" w14:textId="77777777" w:rsidR="00EA7707" w:rsidRDefault="00EA7707" w:rsidP="00D97679">
            <w:pPr>
              <w:jc w:val="both"/>
              <w:rPr>
                <w:rFonts w:ascii="Verdana" w:hAnsi="Verdana" w:cs="Arial"/>
                <w:sz w:val="20"/>
                <w:szCs w:val="20"/>
              </w:rPr>
            </w:pPr>
          </w:p>
          <w:p w14:paraId="22696291" w14:textId="743000C3" w:rsidR="00D97679" w:rsidRPr="00D97679" w:rsidRDefault="00D97679" w:rsidP="00D97679">
            <w:pPr>
              <w:jc w:val="both"/>
              <w:rPr>
                <w:rFonts w:ascii="Verdana" w:hAnsi="Verdana" w:cs="Arial"/>
                <w:sz w:val="20"/>
                <w:szCs w:val="20"/>
              </w:rPr>
            </w:pPr>
            <w:r w:rsidRPr="00D97679">
              <w:rPr>
                <w:rFonts w:ascii="Verdana" w:hAnsi="Verdana" w:cs="Arial"/>
                <w:sz w:val="20"/>
                <w:szCs w:val="20"/>
              </w:rPr>
              <w:t xml:space="preserve">Constituida por tiempo indefinido mediante escritura autorizada por el notario de Las Palmas de Gran Canaria, Las Palmas, Guillermo José </w:t>
            </w:r>
            <w:proofErr w:type="spellStart"/>
            <w:r w:rsidRPr="00D97679">
              <w:rPr>
                <w:rFonts w:ascii="Verdana" w:hAnsi="Verdana" w:cs="Arial"/>
                <w:sz w:val="20"/>
                <w:szCs w:val="20"/>
              </w:rPr>
              <w:t>Croissier</w:t>
            </w:r>
            <w:proofErr w:type="spellEnd"/>
            <w:r w:rsidRPr="00D97679">
              <w:rPr>
                <w:rFonts w:ascii="Verdana" w:hAnsi="Verdana" w:cs="Arial"/>
                <w:sz w:val="20"/>
                <w:szCs w:val="20"/>
              </w:rPr>
              <w:t xml:space="preserve"> Naranjo, el día 12 de julio de 2023 con el número 1666 de su protocolo, debidamente inscrita en el Registro Mercantil de Las Palmas.</w:t>
            </w:r>
          </w:p>
          <w:p w14:paraId="3FF7095A" w14:textId="77777777" w:rsidR="00D97679" w:rsidRPr="00320BA0" w:rsidRDefault="00D97679" w:rsidP="00D97679">
            <w:pPr>
              <w:pStyle w:val="Prrafodelista"/>
              <w:jc w:val="both"/>
              <w:rPr>
                <w:rFonts w:ascii="Verdana" w:hAnsi="Verdana" w:cs="Arial"/>
                <w:sz w:val="20"/>
                <w:szCs w:val="20"/>
              </w:rPr>
            </w:pPr>
          </w:p>
          <w:p w14:paraId="032E8FC6" w14:textId="56A26D66" w:rsidR="00D97679" w:rsidRDefault="00D97679" w:rsidP="00D97679">
            <w:pPr>
              <w:jc w:val="both"/>
              <w:rPr>
                <w:rFonts w:ascii="Verdana" w:hAnsi="Verdana"/>
                <w:sz w:val="20"/>
                <w:szCs w:val="20"/>
              </w:rPr>
            </w:pPr>
            <w:r w:rsidRPr="00EA7707">
              <w:rPr>
                <w:rFonts w:ascii="Verdana" w:hAnsi="Verdana"/>
                <w:b/>
                <w:bCs/>
                <w:sz w:val="20"/>
                <w:szCs w:val="20"/>
              </w:rPr>
              <w:t>Datos Registrales:</w:t>
            </w:r>
            <w:r>
              <w:rPr>
                <w:rFonts w:ascii="Verdana" w:hAnsi="Verdana"/>
                <w:sz w:val="20"/>
                <w:szCs w:val="20"/>
              </w:rPr>
              <w:t xml:space="preserve"> </w:t>
            </w:r>
            <w:r w:rsidRPr="00D97679">
              <w:rPr>
                <w:rFonts w:ascii="Verdana" w:hAnsi="Verdana"/>
                <w:sz w:val="20"/>
                <w:szCs w:val="20"/>
              </w:rPr>
              <w:t>Hoja GC-61550 Tomo 2329 Folio 43 IRUS: 1000081170036</w:t>
            </w:r>
            <w:r>
              <w:rPr>
                <w:rFonts w:ascii="Verdana" w:hAnsi="Verdana"/>
                <w:sz w:val="20"/>
                <w:szCs w:val="20"/>
              </w:rPr>
              <w:t>.</w:t>
            </w:r>
          </w:p>
          <w:p w14:paraId="11D29E3F" w14:textId="77777777" w:rsidR="00D97679" w:rsidRPr="00D97679" w:rsidRDefault="00D97679" w:rsidP="00D97679">
            <w:pPr>
              <w:jc w:val="both"/>
              <w:rPr>
                <w:rFonts w:ascii="Verdana" w:hAnsi="Verdana"/>
                <w:sz w:val="20"/>
                <w:szCs w:val="20"/>
              </w:rPr>
            </w:pPr>
          </w:p>
          <w:p w14:paraId="2C4E5CBF" w14:textId="701A9F08" w:rsidR="00D97679" w:rsidRDefault="00D97679" w:rsidP="00D97679">
            <w:pPr>
              <w:jc w:val="both"/>
              <w:rPr>
                <w:rFonts w:ascii="Verdana" w:hAnsi="Verdana"/>
                <w:sz w:val="20"/>
                <w:szCs w:val="20"/>
              </w:rPr>
            </w:pPr>
            <w:r w:rsidRPr="00EA7707">
              <w:rPr>
                <w:rFonts w:ascii="Verdana" w:hAnsi="Verdana"/>
                <w:b/>
                <w:bCs/>
                <w:sz w:val="20"/>
                <w:szCs w:val="20"/>
              </w:rPr>
              <w:t>Capital Social:</w:t>
            </w:r>
            <w:r>
              <w:rPr>
                <w:rFonts w:ascii="Verdana" w:hAnsi="Verdana"/>
                <w:sz w:val="20"/>
                <w:szCs w:val="20"/>
              </w:rPr>
              <w:t xml:space="preserve"> </w:t>
            </w:r>
            <w:r w:rsidRPr="00D97679">
              <w:rPr>
                <w:rFonts w:ascii="Verdana" w:hAnsi="Verdana"/>
                <w:sz w:val="20"/>
                <w:szCs w:val="20"/>
              </w:rPr>
              <w:t xml:space="preserve">3.000,00 </w:t>
            </w:r>
            <w:proofErr w:type="gramStart"/>
            <w:r w:rsidRPr="00D97679">
              <w:rPr>
                <w:rFonts w:ascii="Verdana" w:hAnsi="Verdana"/>
                <w:sz w:val="20"/>
                <w:szCs w:val="20"/>
              </w:rPr>
              <w:t>Euros</w:t>
            </w:r>
            <w:proofErr w:type="gramEnd"/>
            <w:r>
              <w:rPr>
                <w:rFonts w:ascii="Verdana" w:hAnsi="Verdana"/>
                <w:sz w:val="20"/>
                <w:szCs w:val="20"/>
              </w:rPr>
              <w:t>.</w:t>
            </w:r>
          </w:p>
          <w:p w14:paraId="3EF3B4F4" w14:textId="77777777" w:rsidR="00D97679" w:rsidRDefault="00D97679" w:rsidP="00D97679">
            <w:pPr>
              <w:jc w:val="both"/>
              <w:rPr>
                <w:rFonts w:ascii="Verdana" w:hAnsi="Verdana"/>
                <w:sz w:val="20"/>
                <w:szCs w:val="20"/>
              </w:rPr>
            </w:pPr>
          </w:p>
          <w:p w14:paraId="73DD9AF4" w14:textId="18A1137D" w:rsidR="00D97679" w:rsidRPr="00D97679" w:rsidRDefault="00D97679" w:rsidP="00D97679">
            <w:pPr>
              <w:jc w:val="both"/>
              <w:rPr>
                <w:rFonts w:ascii="Verdana" w:hAnsi="Verdana"/>
                <w:sz w:val="20"/>
                <w:szCs w:val="20"/>
              </w:rPr>
            </w:pPr>
            <w:r w:rsidRPr="00D97679">
              <w:rPr>
                <w:rFonts w:ascii="Verdana" w:hAnsi="Verdana"/>
                <w:b/>
                <w:bCs/>
                <w:sz w:val="20"/>
                <w:szCs w:val="20"/>
              </w:rPr>
              <w:t>Objeto social:</w:t>
            </w:r>
            <w:r>
              <w:rPr>
                <w:rFonts w:ascii="Verdana" w:hAnsi="Verdana"/>
                <w:b/>
                <w:bCs/>
                <w:sz w:val="20"/>
                <w:szCs w:val="20"/>
              </w:rPr>
              <w:t xml:space="preserve"> </w:t>
            </w:r>
            <w:r w:rsidRPr="00D97679">
              <w:rPr>
                <w:rFonts w:ascii="Verdana" w:hAnsi="Verdana"/>
                <w:sz w:val="20"/>
                <w:szCs w:val="20"/>
              </w:rPr>
              <w:t>Construcción completa, reparación y conservación de edificaciones. La</w:t>
            </w:r>
            <w:r w:rsidRPr="00D97679">
              <w:rPr>
                <w:rFonts w:ascii="Verdana" w:hAnsi="Verdana"/>
                <w:sz w:val="20"/>
                <w:szCs w:val="20"/>
              </w:rPr>
              <w:t xml:space="preserve"> </w:t>
            </w:r>
            <w:r w:rsidRPr="00D97679">
              <w:rPr>
                <w:rFonts w:ascii="Verdana" w:hAnsi="Verdana"/>
                <w:sz w:val="20"/>
                <w:szCs w:val="20"/>
              </w:rPr>
              <w:t>explotación de toda clase de servicios de transporte público de viajeros por</w:t>
            </w:r>
            <w:r w:rsidRPr="00D97679">
              <w:rPr>
                <w:rFonts w:ascii="Verdana" w:hAnsi="Verdana"/>
                <w:sz w:val="20"/>
                <w:szCs w:val="20"/>
              </w:rPr>
              <w:t xml:space="preserve"> </w:t>
            </w:r>
            <w:r w:rsidRPr="00D97679">
              <w:rPr>
                <w:rFonts w:ascii="Verdana" w:hAnsi="Verdana"/>
                <w:sz w:val="20"/>
                <w:szCs w:val="20"/>
              </w:rPr>
              <w:t>carretera, de transportes de mercancía en general</w:t>
            </w:r>
            <w:r w:rsidR="00EA7707">
              <w:rPr>
                <w:rFonts w:ascii="Verdana" w:hAnsi="Verdana"/>
                <w:sz w:val="20"/>
                <w:szCs w:val="20"/>
              </w:rPr>
              <w:t xml:space="preserve">. </w:t>
            </w:r>
            <w:r w:rsidRPr="00D97679">
              <w:rPr>
                <w:rFonts w:ascii="Verdana" w:hAnsi="Verdana"/>
                <w:sz w:val="20"/>
                <w:szCs w:val="20"/>
              </w:rPr>
              <w:t>La compraventa,</w:t>
            </w:r>
            <w:r w:rsidRPr="00D97679">
              <w:rPr>
                <w:rFonts w:ascii="Verdana" w:hAnsi="Verdana"/>
                <w:sz w:val="20"/>
                <w:szCs w:val="20"/>
              </w:rPr>
              <w:t xml:space="preserve"> </w:t>
            </w:r>
            <w:r w:rsidRPr="00D97679">
              <w:rPr>
                <w:rFonts w:ascii="Verdana" w:hAnsi="Verdana"/>
                <w:sz w:val="20"/>
                <w:szCs w:val="20"/>
              </w:rPr>
              <w:t>alquiler, promoción, y permuta de toda clase de bienes muebles e</w:t>
            </w:r>
            <w:r w:rsidRPr="00D97679">
              <w:rPr>
                <w:rFonts w:ascii="Verdana" w:hAnsi="Verdana"/>
                <w:sz w:val="20"/>
                <w:szCs w:val="20"/>
              </w:rPr>
              <w:t xml:space="preserve"> </w:t>
            </w:r>
            <w:r w:rsidRPr="00D97679">
              <w:rPr>
                <w:rFonts w:ascii="Verdana" w:hAnsi="Verdana"/>
                <w:sz w:val="20"/>
                <w:szCs w:val="20"/>
              </w:rPr>
              <w:t>inmuebles</w:t>
            </w:r>
            <w:r w:rsidR="00EA7707">
              <w:rPr>
                <w:rFonts w:ascii="Verdana" w:hAnsi="Verdana"/>
                <w:sz w:val="20"/>
                <w:szCs w:val="20"/>
              </w:rPr>
              <w:t>.</w:t>
            </w:r>
          </w:p>
          <w:p w14:paraId="42249FAD" w14:textId="77777777" w:rsidR="00D97679" w:rsidRDefault="00D97679" w:rsidP="00D97679">
            <w:pPr>
              <w:jc w:val="both"/>
              <w:rPr>
                <w:rFonts w:ascii="Verdana" w:hAnsi="Verdana"/>
                <w:sz w:val="20"/>
                <w:szCs w:val="20"/>
              </w:rPr>
            </w:pPr>
          </w:p>
          <w:p w14:paraId="5548DF9C" w14:textId="045814DA" w:rsidR="00D97679" w:rsidRPr="00D97679" w:rsidRDefault="00D97679" w:rsidP="00D97679">
            <w:pPr>
              <w:jc w:val="both"/>
              <w:rPr>
                <w:rFonts w:ascii="Verdana" w:hAnsi="Verdana"/>
                <w:sz w:val="20"/>
                <w:szCs w:val="20"/>
              </w:rPr>
            </w:pPr>
            <w:r w:rsidRPr="00EA7707">
              <w:rPr>
                <w:rFonts w:ascii="Verdana" w:hAnsi="Verdana"/>
                <w:b/>
                <w:bCs/>
                <w:sz w:val="20"/>
                <w:szCs w:val="20"/>
              </w:rPr>
              <w:t>Órgano de Administración:</w:t>
            </w:r>
            <w:r w:rsidRPr="00D97679">
              <w:rPr>
                <w:rFonts w:ascii="Verdana" w:hAnsi="Verdana"/>
                <w:sz w:val="20"/>
                <w:szCs w:val="20"/>
              </w:rPr>
              <w:t xml:space="preserve"> el órgano de administración está compuesto por dos Administradores solidarios, ostentando dichos cargos:</w:t>
            </w:r>
          </w:p>
          <w:p w14:paraId="67B73471" w14:textId="77777777" w:rsidR="00D97679" w:rsidRDefault="00D97679" w:rsidP="00D97679">
            <w:pPr>
              <w:pStyle w:val="Prrafodelista"/>
              <w:numPr>
                <w:ilvl w:val="0"/>
                <w:numId w:val="2"/>
              </w:numPr>
              <w:ind w:left="447"/>
              <w:jc w:val="both"/>
              <w:rPr>
                <w:rFonts w:ascii="Verdana" w:hAnsi="Verdana" w:cs="Arial"/>
                <w:sz w:val="20"/>
                <w:szCs w:val="20"/>
              </w:rPr>
            </w:pPr>
            <w:r>
              <w:rPr>
                <w:rFonts w:ascii="Verdana" w:hAnsi="Verdana" w:cs="Arial"/>
                <w:sz w:val="20"/>
                <w:szCs w:val="20"/>
              </w:rPr>
              <w:t>MDL SOCIEDAD HOLDING DE PARTICIPACIONES, S.L.U., representada por Dña. Mónica Díaz León.</w:t>
            </w:r>
          </w:p>
          <w:p w14:paraId="66B68DD1" w14:textId="16FC1662" w:rsidR="00D97679" w:rsidRPr="00D97679" w:rsidRDefault="00D97679" w:rsidP="00D97679">
            <w:pPr>
              <w:pStyle w:val="Prrafodelista"/>
              <w:numPr>
                <w:ilvl w:val="0"/>
                <w:numId w:val="2"/>
              </w:numPr>
              <w:ind w:left="447"/>
              <w:jc w:val="both"/>
              <w:rPr>
                <w:rFonts w:ascii="Verdana" w:hAnsi="Verdana" w:cs="Arial"/>
                <w:sz w:val="20"/>
                <w:szCs w:val="20"/>
              </w:rPr>
            </w:pPr>
            <w:r>
              <w:rPr>
                <w:rFonts w:ascii="Verdana" w:hAnsi="Verdana" w:cs="Arial"/>
                <w:sz w:val="20"/>
                <w:szCs w:val="20"/>
              </w:rPr>
              <w:t>BUIKK 32 TRANSPORTES, S.L.U., representado por D. Óscar Díaz Reyes.</w:t>
            </w:r>
          </w:p>
        </w:tc>
      </w:tr>
    </w:tbl>
    <w:p w14:paraId="465C1AFA" w14:textId="77777777" w:rsidR="00D97679" w:rsidRDefault="00D97679"/>
    <w:p w14:paraId="364DD638" w14:textId="77777777" w:rsidR="00EA7707" w:rsidRDefault="00EA7707"/>
    <w:sectPr w:rsidR="00EA7707" w:rsidSect="00D97679">
      <w:headerReference w:type="default" r:id="rId7"/>
      <w:footerReference w:type="default" r:id="rId8"/>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D0B0" w14:textId="77777777" w:rsidR="00654A8D" w:rsidRDefault="00654A8D" w:rsidP="00D97679">
      <w:pPr>
        <w:spacing w:after="0" w:line="240" w:lineRule="auto"/>
      </w:pPr>
      <w:r>
        <w:separator/>
      </w:r>
    </w:p>
  </w:endnote>
  <w:endnote w:type="continuationSeparator" w:id="0">
    <w:p w14:paraId="7CFFC5EE" w14:textId="77777777" w:rsidR="00654A8D" w:rsidRDefault="00654A8D" w:rsidP="00D9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2764"/>
      <w:gridCol w:w="3087"/>
    </w:tblGrid>
    <w:tr w:rsidR="00D97679" w14:paraId="4B324196" w14:textId="77777777" w:rsidTr="00D97679">
      <w:tc>
        <w:tcPr>
          <w:tcW w:w="2831" w:type="dxa"/>
        </w:tcPr>
        <w:p w14:paraId="107BA234" w14:textId="77777777" w:rsidR="00D97679" w:rsidRPr="00D97679" w:rsidRDefault="00D97679" w:rsidP="00D97679">
          <w:pPr>
            <w:pStyle w:val="Textoindependiente"/>
            <w:spacing w:before="94" w:line="244" w:lineRule="auto"/>
            <w:ind w:left="135" w:right="-414"/>
            <w:rPr>
              <w:rFonts w:asciiTheme="majorHAnsi" w:hAnsiTheme="majorHAnsi"/>
              <w:spacing w:val="1"/>
              <w:w w:val="95"/>
              <w:u w:val="none"/>
            </w:rPr>
          </w:pPr>
          <w:r w:rsidRPr="00D97679">
            <w:rPr>
              <w:rFonts w:asciiTheme="majorHAnsi" w:hAnsiTheme="majorHAnsi"/>
              <w:w w:val="95"/>
              <w:u w:val="none"/>
            </w:rPr>
            <w:t>TELÉFONO:</w:t>
          </w:r>
          <w:r w:rsidRPr="00D97679">
            <w:rPr>
              <w:rFonts w:asciiTheme="majorHAnsi" w:hAnsiTheme="majorHAnsi"/>
              <w:spacing w:val="1"/>
              <w:w w:val="95"/>
              <w:u w:val="none"/>
            </w:rPr>
            <w:t xml:space="preserve"> </w:t>
          </w:r>
        </w:p>
        <w:p w14:paraId="720A5225" w14:textId="77777777" w:rsidR="00D97679" w:rsidRPr="00D97679" w:rsidRDefault="00D97679" w:rsidP="00D97679">
          <w:pPr>
            <w:pStyle w:val="Textoindependiente"/>
            <w:spacing w:before="94" w:line="244" w:lineRule="auto"/>
            <w:ind w:left="135" w:right="-414"/>
            <w:rPr>
              <w:rFonts w:asciiTheme="majorHAnsi" w:hAnsiTheme="majorHAnsi"/>
              <w:u w:val="none"/>
            </w:rPr>
          </w:pPr>
          <w:hyperlink r:id="rId1" w:history="1">
            <w:r w:rsidRPr="00D97679">
              <w:rPr>
                <w:rStyle w:val="Hipervnculo"/>
                <w:rFonts w:asciiTheme="majorHAnsi" w:hAnsiTheme="majorHAnsi"/>
                <w:b/>
                <w:bCs/>
                <w:w w:val="85"/>
              </w:rPr>
              <w:t>+34</w:t>
            </w:r>
          </w:hyperlink>
          <w:hyperlink r:id="rId2" w:history="1">
            <w:r w:rsidRPr="00D97679">
              <w:rPr>
                <w:rStyle w:val="Hipervnculo"/>
                <w:rFonts w:asciiTheme="majorHAnsi" w:hAnsiTheme="majorHAnsi"/>
                <w:b/>
                <w:bCs/>
                <w:w w:val="85"/>
              </w:rPr>
              <w:t> 928 67 80 80</w:t>
            </w:r>
          </w:hyperlink>
          <w:r w:rsidRPr="00D97679">
            <w:rPr>
              <w:rFonts w:asciiTheme="majorHAnsi" w:hAnsiTheme="majorHAnsi"/>
              <w:b/>
              <w:bCs/>
              <w:w w:val="85"/>
              <w:u w:val="none"/>
            </w:rPr>
            <w:br/>
          </w:r>
          <w:hyperlink r:id="rId3" w:history="1">
            <w:r w:rsidRPr="00D97679">
              <w:rPr>
                <w:rStyle w:val="Hipervnculo"/>
                <w:rFonts w:asciiTheme="majorHAnsi" w:hAnsiTheme="majorHAnsi"/>
                <w:b/>
                <w:bCs/>
                <w:w w:val="85"/>
              </w:rPr>
              <w:t>+34 675 87 93 08</w:t>
            </w:r>
          </w:hyperlink>
        </w:p>
        <w:p w14:paraId="71B16A7E" w14:textId="77777777" w:rsidR="00D97679" w:rsidRPr="00D97679" w:rsidRDefault="00D97679" w:rsidP="00D97679">
          <w:pPr>
            <w:pStyle w:val="Piedepgina"/>
            <w:ind w:left="3566" w:hanging="3686"/>
            <w:rPr>
              <w:sz w:val="20"/>
              <w:szCs w:val="20"/>
            </w:rPr>
          </w:pPr>
        </w:p>
      </w:tc>
      <w:tc>
        <w:tcPr>
          <w:tcW w:w="2831" w:type="dxa"/>
        </w:tcPr>
        <w:p w14:paraId="50E7E5D8" w14:textId="77777777" w:rsidR="00D97679" w:rsidRPr="00D97679" w:rsidRDefault="00D97679" w:rsidP="00D97679">
          <w:pPr>
            <w:pStyle w:val="Textoindependiente"/>
            <w:spacing w:before="175"/>
            <w:ind w:left="135"/>
            <w:rPr>
              <w:rFonts w:asciiTheme="majorHAnsi" w:hAnsiTheme="majorHAnsi"/>
              <w:w w:val="60"/>
              <w:u w:val="none"/>
            </w:rPr>
          </w:pPr>
          <w:r w:rsidRPr="00D97679">
            <w:rPr>
              <w:rFonts w:asciiTheme="majorHAnsi" w:hAnsiTheme="majorHAnsi"/>
              <w:spacing w:val="-1"/>
              <w:w w:val="72"/>
              <w:u w:val="none"/>
            </w:rPr>
            <w:t>S</w:t>
          </w:r>
          <w:r w:rsidRPr="00D97679">
            <w:rPr>
              <w:rFonts w:asciiTheme="majorHAnsi" w:hAnsiTheme="majorHAnsi"/>
              <w:spacing w:val="2"/>
              <w:w w:val="53"/>
              <w:u w:val="none"/>
            </w:rPr>
            <w:t>I</w:t>
          </w:r>
          <w:r w:rsidRPr="00D97679">
            <w:rPr>
              <w:rFonts w:asciiTheme="majorHAnsi" w:hAnsiTheme="majorHAnsi"/>
              <w:spacing w:val="-1"/>
              <w:w w:val="68"/>
              <w:u w:val="none"/>
            </w:rPr>
            <w:t>T</w:t>
          </w:r>
          <w:r w:rsidRPr="00D97679">
            <w:rPr>
              <w:rFonts w:asciiTheme="majorHAnsi" w:hAnsiTheme="majorHAnsi"/>
              <w:spacing w:val="2"/>
              <w:w w:val="53"/>
              <w:u w:val="none"/>
            </w:rPr>
            <w:t>I</w:t>
          </w:r>
          <w:r w:rsidRPr="00D97679">
            <w:rPr>
              <w:rFonts w:asciiTheme="majorHAnsi" w:hAnsiTheme="majorHAnsi"/>
              <w:w w:val="109"/>
              <w:u w:val="none"/>
            </w:rPr>
            <w:t>O</w:t>
          </w:r>
          <w:r w:rsidRPr="00D97679">
            <w:rPr>
              <w:rFonts w:asciiTheme="majorHAnsi" w:hAnsiTheme="majorHAnsi"/>
              <w:spacing w:val="-16"/>
              <w:u w:val="none"/>
            </w:rPr>
            <w:t xml:space="preserve"> </w:t>
          </w:r>
          <w:r w:rsidRPr="00D97679">
            <w:rPr>
              <w:rFonts w:asciiTheme="majorHAnsi" w:hAnsiTheme="majorHAnsi"/>
              <w:w w:val="91"/>
              <w:u w:val="none"/>
            </w:rPr>
            <w:t>W</w:t>
          </w:r>
          <w:r w:rsidRPr="00D97679">
            <w:rPr>
              <w:rFonts w:asciiTheme="majorHAnsi" w:hAnsiTheme="majorHAnsi"/>
              <w:spacing w:val="1"/>
              <w:w w:val="91"/>
              <w:u w:val="none"/>
            </w:rPr>
            <w:t>E</w:t>
          </w:r>
          <w:r w:rsidRPr="00D97679">
            <w:rPr>
              <w:rFonts w:asciiTheme="majorHAnsi" w:hAnsiTheme="majorHAnsi"/>
              <w:w w:val="83"/>
              <w:u w:val="none"/>
            </w:rPr>
            <w:t>B</w:t>
          </w:r>
          <w:r w:rsidRPr="00D97679">
            <w:rPr>
              <w:rFonts w:asciiTheme="majorHAnsi" w:hAnsiTheme="majorHAnsi"/>
              <w:w w:val="60"/>
              <w:u w:val="none"/>
            </w:rPr>
            <w:t>:</w:t>
          </w:r>
        </w:p>
        <w:p w14:paraId="6B696AE1" w14:textId="77777777" w:rsidR="00D97679" w:rsidRPr="00D97679" w:rsidRDefault="00D97679" w:rsidP="00D97679">
          <w:pPr>
            <w:pStyle w:val="Textoindependiente"/>
            <w:spacing w:before="99"/>
            <w:ind w:left="135"/>
            <w:rPr>
              <w:rFonts w:asciiTheme="majorHAnsi" w:hAnsiTheme="majorHAnsi"/>
            </w:rPr>
          </w:pPr>
          <w:hyperlink r:id="rId4" w:history="1">
            <w:r w:rsidRPr="00D97679">
              <w:rPr>
                <w:rStyle w:val="Hipervnculo"/>
                <w:rFonts w:asciiTheme="majorHAnsi" w:hAnsiTheme="majorHAnsi"/>
              </w:rPr>
              <w:t>https://shuttletruck.es/</w:t>
            </w:r>
          </w:hyperlink>
        </w:p>
        <w:p w14:paraId="3E4F5118" w14:textId="77777777" w:rsidR="00D97679" w:rsidRPr="00D97679" w:rsidRDefault="00D97679">
          <w:pPr>
            <w:pStyle w:val="Piedepgina"/>
            <w:rPr>
              <w:sz w:val="20"/>
              <w:szCs w:val="20"/>
            </w:rPr>
          </w:pPr>
        </w:p>
      </w:tc>
      <w:tc>
        <w:tcPr>
          <w:tcW w:w="2832" w:type="dxa"/>
        </w:tcPr>
        <w:p w14:paraId="4A86E111" w14:textId="77777777" w:rsidR="00D97679" w:rsidRPr="00D97679" w:rsidRDefault="00D97679" w:rsidP="00D97679">
          <w:pPr>
            <w:pStyle w:val="Textoindependiente"/>
            <w:spacing w:before="99"/>
            <w:ind w:left="135"/>
            <w:rPr>
              <w:rFonts w:asciiTheme="majorHAnsi" w:hAnsiTheme="majorHAnsi"/>
              <w:u w:val="none"/>
            </w:rPr>
          </w:pPr>
          <w:r w:rsidRPr="00D97679">
            <w:rPr>
              <w:rFonts w:asciiTheme="majorHAnsi" w:hAnsiTheme="majorHAnsi"/>
              <w:spacing w:val="-2"/>
              <w:w w:val="115"/>
              <w:u w:val="none"/>
            </w:rPr>
            <w:t>C</w:t>
          </w:r>
          <w:r w:rsidRPr="00D97679">
            <w:rPr>
              <w:rFonts w:asciiTheme="majorHAnsi" w:hAnsiTheme="majorHAnsi"/>
              <w:spacing w:val="1"/>
              <w:w w:val="109"/>
              <w:u w:val="none"/>
            </w:rPr>
            <w:t>O</w:t>
          </w:r>
          <w:r w:rsidRPr="00D97679">
            <w:rPr>
              <w:rFonts w:asciiTheme="majorHAnsi" w:hAnsiTheme="majorHAnsi"/>
              <w:spacing w:val="-1"/>
              <w:w w:val="86"/>
              <w:u w:val="none"/>
            </w:rPr>
            <w:t>RR</w:t>
          </w:r>
          <w:r w:rsidRPr="00D97679">
            <w:rPr>
              <w:rFonts w:asciiTheme="majorHAnsi" w:hAnsiTheme="majorHAnsi"/>
              <w:w w:val="84"/>
              <w:u w:val="none"/>
            </w:rPr>
            <w:t>E</w:t>
          </w:r>
          <w:r w:rsidRPr="00D97679">
            <w:rPr>
              <w:rFonts w:asciiTheme="majorHAnsi" w:hAnsiTheme="majorHAnsi"/>
              <w:w w:val="109"/>
              <w:u w:val="none"/>
            </w:rPr>
            <w:t>O</w:t>
          </w:r>
          <w:r w:rsidRPr="00D97679">
            <w:rPr>
              <w:rFonts w:asciiTheme="majorHAnsi" w:hAnsiTheme="majorHAnsi"/>
              <w:spacing w:val="-14"/>
              <w:u w:val="none"/>
            </w:rPr>
            <w:t xml:space="preserve"> </w:t>
          </w:r>
          <w:r w:rsidRPr="00D97679">
            <w:rPr>
              <w:rFonts w:asciiTheme="majorHAnsi" w:hAnsiTheme="majorHAnsi"/>
              <w:w w:val="84"/>
              <w:u w:val="none"/>
            </w:rPr>
            <w:t>E</w:t>
          </w:r>
          <w:r w:rsidRPr="00D97679">
            <w:rPr>
              <w:rFonts w:asciiTheme="majorHAnsi" w:hAnsiTheme="majorHAnsi"/>
              <w:spacing w:val="-1"/>
              <w:w w:val="82"/>
              <w:u w:val="none"/>
            </w:rPr>
            <w:t>L</w:t>
          </w:r>
          <w:r w:rsidRPr="00D97679">
            <w:rPr>
              <w:rFonts w:asciiTheme="majorHAnsi" w:hAnsiTheme="majorHAnsi"/>
              <w:w w:val="84"/>
              <w:u w:val="none"/>
            </w:rPr>
            <w:t>E</w:t>
          </w:r>
          <w:r w:rsidRPr="00D97679">
            <w:rPr>
              <w:rFonts w:asciiTheme="majorHAnsi" w:hAnsiTheme="majorHAnsi"/>
              <w:spacing w:val="1"/>
              <w:w w:val="115"/>
              <w:u w:val="none"/>
            </w:rPr>
            <w:t>C</w:t>
          </w:r>
          <w:r w:rsidRPr="00D97679">
            <w:rPr>
              <w:rFonts w:asciiTheme="majorHAnsi" w:hAnsiTheme="majorHAnsi"/>
              <w:spacing w:val="-1"/>
              <w:w w:val="68"/>
              <w:u w:val="none"/>
            </w:rPr>
            <w:t>T</w:t>
          </w:r>
          <w:r w:rsidRPr="00D97679">
            <w:rPr>
              <w:rFonts w:asciiTheme="majorHAnsi" w:hAnsiTheme="majorHAnsi"/>
              <w:spacing w:val="1"/>
              <w:w w:val="86"/>
              <w:u w:val="none"/>
            </w:rPr>
            <w:t>R</w:t>
          </w:r>
          <w:r w:rsidRPr="00D97679">
            <w:rPr>
              <w:rFonts w:asciiTheme="majorHAnsi" w:hAnsiTheme="majorHAnsi"/>
              <w:spacing w:val="-1"/>
              <w:w w:val="104"/>
              <w:u w:val="none"/>
            </w:rPr>
            <w:t>Ó</w:t>
          </w:r>
          <w:r w:rsidRPr="00D97679">
            <w:rPr>
              <w:rFonts w:asciiTheme="majorHAnsi" w:hAnsiTheme="majorHAnsi"/>
              <w:spacing w:val="-2"/>
              <w:w w:val="104"/>
              <w:u w:val="none"/>
            </w:rPr>
            <w:t>N</w:t>
          </w:r>
          <w:r w:rsidRPr="00D97679">
            <w:rPr>
              <w:rFonts w:asciiTheme="majorHAnsi" w:hAnsiTheme="majorHAnsi"/>
              <w:spacing w:val="2"/>
              <w:w w:val="53"/>
              <w:u w:val="none"/>
            </w:rPr>
            <w:t>I</w:t>
          </w:r>
          <w:r w:rsidRPr="00D97679">
            <w:rPr>
              <w:rFonts w:asciiTheme="majorHAnsi" w:hAnsiTheme="majorHAnsi"/>
              <w:spacing w:val="-2"/>
              <w:w w:val="115"/>
              <w:u w:val="none"/>
            </w:rPr>
            <w:t>C</w:t>
          </w:r>
          <w:r w:rsidRPr="00D97679">
            <w:rPr>
              <w:rFonts w:asciiTheme="majorHAnsi" w:hAnsiTheme="majorHAnsi"/>
              <w:spacing w:val="1"/>
              <w:w w:val="109"/>
              <w:u w:val="none"/>
            </w:rPr>
            <w:t>O</w:t>
          </w:r>
          <w:r w:rsidRPr="00D97679">
            <w:rPr>
              <w:rFonts w:asciiTheme="majorHAnsi" w:hAnsiTheme="majorHAnsi"/>
              <w:w w:val="60"/>
              <w:u w:val="none"/>
            </w:rPr>
            <w:t>:</w:t>
          </w:r>
        </w:p>
        <w:p w14:paraId="03E6E029" w14:textId="797E48F7" w:rsidR="00D97679" w:rsidRPr="00D97679" w:rsidRDefault="00D97679" w:rsidP="00D97679">
          <w:pPr>
            <w:pStyle w:val="Textoindependiente"/>
            <w:spacing w:before="2"/>
            <w:ind w:left="135"/>
            <w:rPr>
              <w:rFonts w:asciiTheme="majorHAnsi" w:hAnsiTheme="majorHAnsi"/>
              <w:u w:val="none"/>
            </w:rPr>
          </w:pPr>
          <w:hyperlink r:id="rId5" w:history="1">
            <w:r w:rsidRPr="00D97679">
              <w:rPr>
                <w:rStyle w:val="Hipervnculo"/>
                <w:rFonts w:asciiTheme="majorHAnsi" w:hAnsiTheme="majorHAnsi"/>
              </w:rPr>
              <w:t>direccionjuridico@shuttletruck.es</w:t>
            </w:r>
          </w:hyperlink>
          <w:r w:rsidRPr="00D97679">
            <w:rPr>
              <w:rFonts w:asciiTheme="majorHAnsi" w:hAnsiTheme="majorHAnsi"/>
              <w:color w:val="B85A21"/>
              <w:u w:color="B85A21"/>
            </w:rPr>
            <w:t xml:space="preserve"> </w:t>
          </w:r>
        </w:p>
      </w:tc>
    </w:tr>
  </w:tbl>
  <w:p w14:paraId="33511632" w14:textId="77777777" w:rsidR="00D97679" w:rsidRDefault="00D97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2A6C" w14:textId="77777777" w:rsidR="00654A8D" w:rsidRDefault="00654A8D" w:rsidP="00D97679">
      <w:pPr>
        <w:spacing w:after="0" w:line="240" w:lineRule="auto"/>
      </w:pPr>
      <w:r>
        <w:separator/>
      </w:r>
    </w:p>
  </w:footnote>
  <w:footnote w:type="continuationSeparator" w:id="0">
    <w:p w14:paraId="5C639185" w14:textId="77777777" w:rsidR="00654A8D" w:rsidRDefault="00654A8D" w:rsidP="00D97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C7F8" w14:textId="648E1D0D" w:rsidR="00D97679" w:rsidRDefault="00D97679">
    <w:pPr>
      <w:pStyle w:val="Encabezado"/>
    </w:pPr>
    <w:r>
      <w:rPr>
        <w:noProof/>
      </w:rPr>
      <w:drawing>
        <wp:anchor distT="0" distB="0" distL="114300" distR="114300" simplePos="0" relativeHeight="251658240" behindDoc="0" locked="0" layoutInCell="1" allowOverlap="1" wp14:anchorId="3AFD77F4" wp14:editId="58087AB6">
          <wp:simplePos x="0" y="0"/>
          <wp:positionH relativeFrom="margin">
            <wp:posOffset>1748790</wp:posOffset>
          </wp:positionH>
          <wp:positionV relativeFrom="paragraph">
            <wp:posOffset>-468630</wp:posOffset>
          </wp:positionV>
          <wp:extent cx="1409700" cy="1409700"/>
          <wp:effectExtent l="0" t="0" r="0" b="0"/>
          <wp:wrapSquare wrapText="bothSides"/>
          <wp:docPr id="1301957477" name="Imagen 7" descr="ShuttleTruck Canaria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uttleTruck Canaria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7513A"/>
    <w:multiLevelType w:val="hybridMultilevel"/>
    <w:tmpl w:val="E1B6A3CA"/>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15:restartNumberingAfterBreak="0">
    <w:nsid w:val="540E5511"/>
    <w:multiLevelType w:val="multilevel"/>
    <w:tmpl w:val="355EB8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953290">
    <w:abstractNumId w:val="1"/>
  </w:num>
  <w:num w:numId="2" w16cid:durableId="64678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79"/>
    <w:rsid w:val="00654A8D"/>
    <w:rsid w:val="00815AA9"/>
    <w:rsid w:val="00CC6C46"/>
    <w:rsid w:val="00D97679"/>
    <w:rsid w:val="00E03BAE"/>
    <w:rsid w:val="00EA7707"/>
    <w:rsid w:val="00EB6E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2E37"/>
  <w15:chartTrackingRefBased/>
  <w15:docId w15:val="{F9A3DF30-A80D-4CBE-9021-E6314672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7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7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76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76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76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76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76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76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76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76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76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76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76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76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76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76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76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7679"/>
    <w:rPr>
      <w:rFonts w:eastAsiaTheme="majorEastAsia" w:cstheme="majorBidi"/>
      <w:color w:val="272727" w:themeColor="text1" w:themeTint="D8"/>
    </w:rPr>
  </w:style>
  <w:style w:type="paragraph" w:styleId="Ttulo">
    <w:name w:val="Title"/>
    <w:basedOn w:val="Normal"/>
    <w:next w:val="Normal"/>
    <w:link w:val="TtuloCar"/>
    <w:uiPriority w:val="10"/>
    <w:qFormat/>
    <w:rsid w:val="00D97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76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76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76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7679"/>
    <w:pPr>
      <w:spacing w:before="160"/>
      <w:jc w:val="center"/>
    </w:pPr>
    <w:rPr>
      <w:i/>
      <w:iCs/>
      <w:color w:val="404040" w:themeColor="text1" w:themeTint="BF"/>
    </w:rPr>
  </w:style>
  <w:style w:type="character" w:customStyle="1" w:styleId="CitaCar">
    <w:name w:val="Cita Car"/>
    <w:basedOn w:val="Fuentedeprrafopredeter"/>
    <w:link w:val="Cita"/>
    <w:uiPriority w:val="29"/>
    <w:rsid w:val="00D97679"/>
    <w:rPr>
      <w:i/>
      <w:iCs/>
      <w:color w:val="404040" w:themeColor="text1" w:themeTint="BF"/>
    </w:rPr>
  </w:style>
  <w:style w:type="paragraph" w:styleId="Prrafodelista">
    <w:name w:val="List Paragraph"/>
    <w:basedOn w:val="Normal"/>
    <w:uiPriority w:val="34"/>
    <w:qFormat/>
    <w:rsid w:val="00D97679"/>
    <w:pPr>
      <w:ind w:left="720"/>
      <w:contextualSpacing/>
    </w:pPr>
  </w:style>
  <w:style w:type="character" w:styleId="nfasisintenso">
    <w:name w:val="Intense Emphasis"/>
    <w:basedOn w:val="Fuentedeprrafopredeter"/>
    <w:uiPriority w:val="21"/>
    <w:qFormat/>
    <w:rsid w:val="00D97679"/>
    <w:rPr>
      <w:i/>
      <w:iCs/>
      <w:color w:val="0F4761" w:themeColor="accent1" w:themeShade="BF"/>
    </w:rPr>
  </w:style>
  <w:style w:type="paragraph" w:styleId="Citadestacada">
    <w:name w:val="Intense Quote"/>
    <w:basedOn w:val="Normal"/>
    <w:next w:val="Normal"/>
    <w:link w:val="CitadestacadaCar"/>
    <w:uiPriority w:val="30"/>
    <w:qFormat/>
    <w:rsid w:val="00D97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7679"/>
    <w:rPr>
      <w:i/>
      <w:iCs/>
      <w:color w:val="0F4761" w:themeColor="accent1" w:themeShade="BF"/>
    </w:rPr>
  </w:style>
  <w:style w:type="character" w:styleId="Referenciaintensa">
    <w:name w:val="Intense Reference"/>
    <w:basedOn w:val="Fuentedeprrafopredeter"/>
    <w:uiPriority w:val="32"/>
    <w:qFormat/>
    <w:rsid w:val="00D97679"/>
    <w:rPr>
      <w:b/>
      <w:bCs/>
      <w:smallCaps/>
      <w:color w:val="0F4761" w:themeColor="accent1" w:themeShade="BF"/>
      <w:spacing w:val="5"/>
    </w:rPr>
  </w:style>
  <w:style w:type="paragraph" w:styleId="Encabezado">
    <w:name w:val="header"/>
    <w:basedOn w:val="Normal"/>
    <w:link w:val="EncabezadoCar"/>
    <w:uiPriority w:val="99"/>
    <w:unhideWhenUsed/>
    <w:rsid w:val="00D976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7679"/>
  </w:style>
  <w:style w:type="paragraph" w:styleId="Piedepgina">
    <w:name w:val="footer"/>
    <w:basedOn w:val="Normal"/>
    <w:link w:val="PiedepginaCar"/>
    <w:uiPriority w:val="99"/>
    <w:unhideWhenUsed/>
    <w:rsid w:val="00D976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7679"/>
  </w:style>
  <w:style w:type="table" w:styleId="Tablaconcuadrcula">
    <w:name w:val="Table Grid"/>
    <w:basedOn w:val="Tablanormal"/>
    <w:uiPriority w:val="39"/>
    <w:rsid w:val="00D97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D97679"/>
    <w:pPr>
      <w:widowControl w:val="0"/>
      <w:autoSpaceDE w:val="0"/>
      <w:autoSpaceDN w:val="0"/>
      <w:spacing w:after="0" w:line="240" w:lineRule="auto"/>
    </w:pPr>
    <w:rPr>
      <w:rFonts w:ascii="Verdana" w:eastAsia="Verdana" w:hAnsi="Verdana" w:cs="Verdana"/>
      <w:kern w:val="0"/>
      <w:sz w:val="20"/>
      <w:szCs w:val="20"/>
      <w:u w:val="single" w:color="000000"/>
      <w14:ligatures w14:val="none"/>
    </w:rPr>
  </w:style>
  <w:style w:type="character" w:customStyle="1" w:styleId="TextoindependienteCar">
    <w:name w:val="Texto independiente Car"/>
    <w:basedOn w:val="Fuentedeprrafopredeter"/>
    <w:link w:val="Textoindependiente"/>
    <w:uiPriority w:val="1"/>
    <w:rsid w:val="00D97679"/>
    <w:rPr>
      <w:rFonts w:ascii="Verdana" w:eastAsia="Verdana" w:hAnsi="Verdana" w:cs="Verdana"/>
      <w:kern w:val="0"/>
      <w:sz w:val="20"/>
      <w:szCs w:val="20"/>
      <w:u w:val="single" w:color="000000"/>
      <w14:ligatures w14:val="none"/>
    </w:rPr>
  </w:style>
  <w:style w:type="character" w:styleId="Hipervnculo">
    <w:name w:val="Hyperlink"/>
    <w:basedOn w:val="Fuentedeprrafopredeter"/>
    <w:uiPriority w:val="99"/>
    <w:unhideWhenUsed/>
    <w:rsid w:val="00D976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tel:+34675879308" TargetMode="External"/><Relationship Id="rId2" Type="http://schemas.openxmlformats.org/officeDocument/2006/relationships/hyperlink" Target="tel:+34928678080" TargetMode="External"/><Relationship Id="rId1" Type="http://schemas.openxmlformats.org/officeDocument/2006/relationships/hyperlink" Target="tel:+34928678080" TargetMode="External"/><Relationship Id="rId5" Type="http://schemas.openxmlformats.org/officeDocument/2006/relationships/hyperlink" Target="mailto:direccionjuridico@shuttletruck.es" TargetMode="External"/><Relationship Id="rId4" Type="http://schemas.openxmlformats.org/officeDocument/2006/relationships/hyperlink" Target="https://shuttletruck.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432</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Raab</dc:creator>
  <cp:keywords/>
  <dc:description/>
  <cp:lastModifiedBy>Gisela Raab</cp:lastModifiedBy>
  <cp:revision>1</cp:revision>
  <dcterms:created xsi:type="dcterms:W3CDTF">2025-12-16T16:13:00Z</dcterms:created>
  <dcterms:modified xsi:type="dcterms:W3CDTF">2025-12-16T16:25:00Z</dcterms:modified>
</cp:coreProperties>
</file>